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AE92C" w14:textId="16688C14" w:rsidR="007E3BF6" w:rsidRPr="008001A6" w:rsidRDefault="007E3BF6" w:rsidP="1F021B62">
      <w:pPr>
        <w:spacing w:line="312" w:lineRule="auto"/>
        <w:jc w:val="both"/>
        <w:rPr>
          <w:rFonts w:eastAsia="Arial" w:cstheme="minorHAnsi"/>
          <w:b/>
          <w:bCs/>
          <w:lang w:val="fr-FR"/>
        </w:rPr>
      </w:pPr>
      <w:r w:rsidRPr="00721A1D">
        <w:rPr>
          <w:rFonts w:cstheme="minorHAnsi"/>
          <w:b/>
          <w:sz w:val="36"/>
          <w:lang w:val="fr-FR"/>
        </w:rPr>
        <w:t>COMMUNIQUE DE PRESSE</w:t>
      </w:r>
    </w:p>
    <w:p w14:paraId="6546C1A0" w14:textId="75161B1C" w:rsidR="00A81D2A" w:rsidRPr="008001A6" w:rsidRDefault="1F021B62" w:rsidP="1F021B62">
      <w:pPr>
        <w:spacing w:line="312" w:lineRule="auto"/>
        <w:jc w:val="both"/>
        <w:rPr>
          <w:rFonts w:eastAsia="Arial" w:cstheme="minorHAnsi"/>
          <w:b/>
          <w:bCs/>
          <w:lang w:val="fr-FR"/>
        </w:rPr>
      </w:pPr>
      <w:r w:rsidRPr="008001A6">
        <w:rPr>
          <w:rFonts w:eastAsia="Arial" w:cstheme="minorHAnsi"/>
          <w:b/>
          <w:bCs/>
          <w:lang w:val="fr-FR"/>
        </w:rPr>
        <w:t>NEI HOLLERICH sur la scène internationale : le projet d'urbanisation reçoit la pré-certification platine de la DGNB à l'EXPO REAL.</w:t>
      </w:r>
    </w:p>
    <w:p w14:paraId="433CFCC4" w14:textId="04CD9822" w:rsidR="00A81D2A" w:rsidRPr="008001A6" w:rsidRDefault="1F021B62" w:rsidP="006126AF">
      <w:pPr>
        <w:spacing w:line="276" w:lineRule="auto"/>
        <w:jc w:val="both"/>
        <w:rPr>
          <w:rFonts w:eastAsia="Arial" w:cstheme="minorHAnsi"/>
          <w:i/>
          <w:iCs/>
          <w:lang w:val="fr-FR"/>
        </w:rPr>
      </w:pPr>
      <w:r w:rsidRPr="008001A6">
        <w:rPr>
          <w:rFonts w:eastAsia="Arial" w:cstheme="minorHAnsi"/>
          <w:i/>
          <w:iCs/>
          <w:lang w:val="fr-FR"/>
        </w:rPr>
        <w:t>Luxembourg, 1</w:t>
      </w:r>
      <w:r w:rsidR="008D60C5">
        <w:rPr>
          <w:rFonts w:eastAsia="Arial" w:cstheme="minorHAnsi"/>
          <w:i/>
          <w:iCs/>
          <w:lang w:val="fr-FR"/>
        </w:rPr>
        <w:t>2</w:t>
      </w:r>
      <w:r w:rsidRPr="008001A6">
        <w:rPr>
          <w:rFonts w:eastAsia="Arial" w:cstheme="minorHAnsi"/>
          <w:i/>
          <w:iCs/>
          <w:lang w:val="fr-FR"/>
        </w:rPr>
        <w:t xml:space="preserve"> octobre 2021 - NEI HOLLERICH </w:t>
      </w:r>
      <w:r w:rsidR="008D60C5">
        <w:rPr>
          <w:rFonts w:eastAsia="Arial" w:cstheme="minorHAnsi"/>
          <w:i/>
          <w:iCs/>
          <w:lang w:val="fr-FR"/>
        </w:rPr>
        <w:t>était</w:t>
      </w:r>
      <w:r w:rsidRPr="008001A6">
        <w:rPr>
          <w:rFonts w:eastAsia="Arial" w:cstheme="minorHAnsi"/>
          <w:i/>
          <w:iCs/>
          <w:lang w:val="fr-FR"/>
        </w:rPr>
        <w:t xml:space="preserve"> au centre de l’attention aujourd'hui à Munich au salon EXPO REAL. </w:t>
      </w:r>
      <w:r w:rsidR="008D60C5">
        <w:rPr>
          <w:rFonts w:eastAsia="Arial" w:cstheme="minorHAnsi"/>
          <w:i/>
          <w:iCs/>
          <w:lang w:val="fr-FR"/>
        </w:rPr>
        <w:t>Hier</w:t>
      </w:r>
      <w:r w:rsidRPr="008001A6">
        <w:rPr>
          <w:rFonts w:eastAsia="Arial" w:cstheme="minorHAnsi"/>
          <w:i/>
          <w:iCs/>
          <w:lang w:val="fr-FR"/>
        </w:rPr>
        <w:t xml:space="preserve">, le projet d'urbanisation porté par Paul Wurth Real Estate S.A. et Landimmo Real Estate </w:t>
      </w:r>
      <w:proofErr w:type="spellStart"/>
      <w:r w:rsidRPr="008001A6">
        <w:rPr>
          <w:rFonts w:eastAsia="Arial" w:cstheme="minorHAnsi"/>
          <w:i/>
          <w:iCs/>
          <w:lang w:val="fr-FR"/>
        </w:rPr>
        <w:t>S.à</w:t>
      </w:r>
      <w:proofErr w:type="spellEnd"/>
      <w:r w:rsidRPr="008001A6">
        <w:rPr>
          <w:rFonts w:eastAsia="Arial" w:cstheme="minorHAnsi"/>
          <w:i/>
          <w:iCs/>
          <w:lang w:val="fr-FR"/>
        </w:rPr>
        <w:t xml:space="preserve"> </w:t>
      </w:r>
      <w:proofErr w:type="spellStart"/>
      <w:r w:rsidRPr="008001A6">
        <w:rPr>
          <w:rFonts w:eastAsia="Arial" w:cstheme="minorHAnsi"/>
          <w:i/>
          <w:iCs/>
          <w:lang w:val="fr-FR"/>
        </w:rPr>
        <w:t>r.l</w:t>
      </w:r>
      <w:proofErr w:type="spellEnd"/>
      <w:r w:rsidRPr="008001A6">
        <w:rPr>
          <w:rFonts w:eastAsia="Arial" w:cstheme="minorHAnsi"/>
          <w:i/>
          <w:iCs/>
          <w:lang w:val="fr-FR"/>
        </w:rPr>
        <w:t xml:space="preserve">. </w:t>
      </w:r>
      <w:r w:rsidRPr="008001A6">
        <w:rPr>
          <w:rFonts w:eastAsia="Arial" w:cstheme="minorHAnsi"/>
          <w:i/>
          <w:iCs/>
          <w:lang w:val="fr-LU"/>
        </w:rPr>
        <w:t>a reçu la pré-certification platine de l</w:t>
      </w:r>
      <w:r w:rsidRPr="008001A6">
        <w:rPr>
          <w:rFonts w:eastAsia="Arial" w:cstheme="minorHAnsi"/>
          <w:lang w:val="fr-LU"/>
        </w:rPr>
        <w:t xml:space="preserve">a Deutsche Gesellschaft </w:t>
      </w:r>
      <w:proofErr w:type="spellStart"/>
      <w:r w:rsidRPr="008001A6">
        <w:rPr>
          <w:rFonts w:eastAsia="Arial" w:cstheme="minorHAnsi"/>
          <w:lang w:val="fr-LU"/>
        </w:rPr>
        <w:t>für</w:t>
      </w:r>
      <w:proofErr w:type="spellEnd"/>
      <w:r w:rsidRPr="008001A6">
        <w:rPr>
          <w:rFonts w:eastAsia="Arial" w:cstheme="minorHAnsi"/>
          <w:lang w:val="fr-LU"/>
        </w:rPr>
        <w:t xml:space="preserve"> </w:t>
      </w:r>
      <w:proofErr w:type="spellStart"/>
      <w:r w:rsidRPr="008001A6">
        <w:rPr>
          <w:rFonts w:eastAsia="Arial" w:cstheme="minorHAnsi"/>
          <w:lang w:val="fr-LU"/>
        </w:rPr>
        <w:t>Nachhaltige</w:t>
      </w:r>
      <w:proofErr w:type="spellEnd"/>
      <w:r w:rsidRPr="008001A6">
        <w:rPr>
          <w:rFonts w:eastAsia="Arial" w:cstheme="minorHAnsi"/>
          <w:lang w:val="fr-LU"/>
        </w:rPr>
        <w:t xml:space="preserve"> </w:t>
      </w:r>
      <w:proofErr w:type="spellStart"/>
      <w:r w:rsidRPr="008001A6">
        <w:rPr>
          <w:rFonts w:eastAsia="Arial" w:cstheme="minorHAnsi"/>
          <w:lang w:val="fr-LU"/>
        </w:rPr>
        <w:t>Bauen</w:t>
      </w:r>
      <w:proofErr w:type="spellEnd"/>
      <w:r w:rsidRPr="008001A6">
        <w:rPr>
          <w:rFonts w:eastAsia="Arial" w:cstheme="minorHAnsi"/>
          <w:i/>
          <w:iCs/>
          <w:lang w:val="fr-LU"/>
        </w:rPr>
        <w:t xml:space="preserve"> (DGNB). </w:t>
      </w:r>
      <w:r w:rsidRPr="008001A6">
        <w:rPr>
          <w:rFonts w:eastAsia="Arial" w:cstheme="minorHAnsi"/>
          <w:i/>
          <w:iCs/>
          <w:lang w:val="fr-FR"/>
        </w:rPr>
        <w:t xml:space="preserve">Le système de certification de la DGNB est reconnu internationalement comme une "référence mondiale en matière de développement durable". </w:t>
      </w:r>
    </w:p>
    <w:p w14:paraId="45FCBBF7" w14:textId="0A029867" w:rsidR="00A81D2A" w:rsidRPr="008001A6" w:rsidRDefault="1F021B62" w:rsidP="006126AF">
      <w:pPr>
        <w:spacing w:line="276" w:lineRule="auto"/>
        <w:jc w:val="both"/>
        <w:rPr>
          <w:rFonts w:eastAsia="Arial" w:cstheme="minorHAnsi"/>
          <w:i/>
          <w:iCs/>
          <w:lang w:val="fr-FR"/>
        </w:rPr>
      </w:pPr>
      <w:r w:rsidRPr="008001A6">
        <w:rPr>
          <w:rFonts w:eastAsia="Arial" w:cstheme="minorHAnsi"/>
          <w:i/>
          <w:iCs/>
          <w:lang w:val="fr-FR"/>
        </w:rPr>
        <w:t xml:space="preserve">Placer l’individu au cœur de la réflexion d’urbanisation </w:t>
      </w:r>
    </w:p>
    <w:p w14:paraId="35B28D1F" w14:textId="058C78B0" w:rsidR="00A81D2A" w:rsidRPr="008001A6" w:rsidRDefault="1F021B62" w:rsidP="006126AF">
      <w:pPr>
        <w:spacing w:line="276" w:lineRule="auto"/>
        <w:jc w:val="both"/>
        <w:rPr>
          <w:rFonts w:eastAsia="Arial" w:cstheme="minorHAnsi"/>
          <w:lang w:val="fr-FR"/>
        </w:rPr>
      </w:pPr>
      <w:r w:rsidRPr="008001A6">
        <w:rPr>
          <w:rFonts w:eastAsia="Arial" w:cstheme="minorHAnsi"/>
          <w:lang w:val="fr-FR"/>
        </w:rPr>
        <w:t xml:space="preserve">Jürgen Primm, directeur général de Landimmo Real Estate, considère cette récompense comme reconnaissance du concept durable de NEI HOLLERICH: "La pré-certification platine de la DGNB montre que l'effort de planification en valait la peine, malgré un point de départ urbanistique complexe, entre la ligne ferroviaire et les principaux axes de circulation. Elle démontre que nos objectifs de promouvoir le développement durable et d’atteindre la meilleure qualité de vie possible s'inscrivent parfaitement dans l'air du temps. Afin de réaliser ces objectifs, les espaces pour les cheminements piétons, le vélo et le tramway sont des axes prioritaires en matière de mobilité dans le quartier. Le degré élevé de scellement du sol dû à l’utilisation industrielle sera considérablement réduit et le parc existant sera connecté à d'autres structures de biotopes. En outre, 50% des toits seront équipés d'espaces verts et 40% de modules solaires."  </w:t>
      </w:r>
    </w:p>
    <w:p w14:paraId="355DED80" w14:textId="4A50D5CA" w:rsidR="00CF1197" w:rsidRPr="008001A6" w:rsidRDefault="1F021B62" w:rsidP="006126AF">
      <w:pPr>
        <w:spacing w:line="276" w:lineRule="auto"/>
        <w:jc w:val="both"/>
        <w:rPr>
          <w:rFonts w:eastAsia="Arial" w:cstheme="minorHAnsi"/>
          <w:lang w:val="fr-FR"/>
        </w:rPr>
      </w:pPr>
      <w:r w:rsidRPr="008001A6">
        <w:rPr>
          <w:rFonts w:eastAsia="Arial" w:cstheme="minorHAnsi"/>
          <w:lang w:val="fr-FR"/>
        </w:rPr>
        <w:t xml:space="preserve">Gilles </w:t>
      </w:r>
      <w:proofErr w:type="spellStart"/>
      <w:r w:rsidRPr="008001A6">
        <w:rPr>
          <w:rFonts w:eastAsia="Arial" w:cstheme="minorHAnsi"/>
          <w:lang w:val="fr-FR"/>
        </w:rPr>
        <w:t>Feider</w:t>
      </w:r>
      <w:proofErr w:type="spellEnd"/>
      <w:r w:rsidRPr="008001A6">
        <w:rPr>
          <w:rFonts w:eastAsia="Arial" w:cstheme="minorHAnsi"/>
          <w:lang w:val="fr-FR"/>
        </w:rPr>
        <w:t xml:space="preserve">, CEO de Paul Wurth Real Estate, explique les enjeux de cet ambitieux projet de développement urbain : "NEI HOLLERICH s'étendra sur un site de 20,5 hectares entre l'actuelle rue de Hollerich, respectivement rue de l'Aciérie, la voie ferrée et la route d'Esch. Cet ancrage dans les quartiers existants ainsi que la situation centrale présentent de nombreux avantages, mais aussi des interfaces compliquées. Après l'arrêt des activités de production de Paul Wurth et la relocalisation de la production de Heintz van Landewyck, la réaffectation du site est une tâche fondamentale pour remodeler les structures urbaines. En s'appuyant sur le riche passé industriel des entreprises d'envergure internationale Paul Wurth et Heintz van Landewyck, de nouvelles pages de l’histoire du quartier sont à écrire." </w:t>
      </w:r>
    </w:p>
    <w:p w14:paraId="7E9BCB88" w14:textId="1FBFF231" w:rsidR="00A81D2A" w:rsidRPr="008001A6" w:rsidRDefault="1F021B62" w:rsidP="006126AF">
      <w:pPr>
        <w:spacing w:line="276" w:lineRule="auto"/>
        <w:jc w:val="both"/>
        <w:rPr>
          <w:rFonts w:eastAsia="Arial" w:cstheme="minorHAnsi"/>
          <w:lang w:val="fr-FR"/>
        </w:rPr>
      </w:pPr>
      <w:r w:rsidRPr="008001A6">
        <w:rPr>
          <w:rFonts w:eastAsia="Arial" w:cstheme="minorHAnsi"/>
          <w:lang w:val="fr-FR"/>
        </w:rPr>
        <w:t xml:space="preserve">À cette fin, les entreprises Paul Wurth Real Estate S.A. et Landimmo opèrent le GIE NEI HOLLERICH en étroite concertation avec les autres propriétaires ainsi que les organismes publics concernés. </w:t>
      </w:r>
    </w:p>
    <w:p w14:paraId="2A6772B1" w14:textId="3DA660D7" w:rsidR="00A81D2A" w:rsidRPr="008001A6" w:rsidRDefault="1F021B62" w:rsidP="006126AF">
      <w:pPr>
        <w:spacing w:line="276" w:lineRule="auto"/>
        <w:jc w:val="both"/>
        <w:rPr>
          <w:rFonts w:eastAsia="Arial" w:cstheme="minorHAnsi"/>
          <w:i/>
          <w:iCs/>
          <w:lang w:val="fr-FR"/>
        </w:rPr>
      </w:pPr>
      <w:r w:rsidRPr="008001A6">
        <w:rPr>
          <w:rFonts w:eastAsia="Arial" w:cstheme="minorHAnsi"/>
          <w:i/>
          <w:iCs/>
          <w:lang w:val="fr-FR"/>
        </w:rPr>
        <w:t>Un nouveau lieu de vie, de travail et de résidence, fondé sur la tradition</w:t>
      </w:r>
    </w:p>
    <w:p w14:paraId="46F64698" w14:textId="3E2FB225" w:rsidR="00A81D2A" w:rsidRPr="008001A6" w:rsidRDefault="1F021B62" w:rsidP="006126AF">
      <w:pPr>
        <w:spacing w:line="276" w:lineRule="auto"/>
        <w:jc w:val="both"/>
        <w:rPr>
          <w:rFonts w:eastAsia="Arial" w:cstheme="minorHAnsi"/>
          <w:lang w:val="fr-FR"/>
        </w:rPr>
      </w:pPr>
      <w:r w:rsidRPr="008001A6">
        <w:rPr>
          <w:rFonts w:eastAsia="Arial" w:cstheme="minorHAnsi"/>
          <w:lang w:val="fr-FR"/>
        </w:rPr>
        <w:t>Le concept de base de NEI HOLLERICH prévoit une surface bâtie brute de 390 000 m</w:t>
      </w:r>
      <w:r w:rsidRPr="008001A6">
        <w:rPr>
          <w:rFonts w:eastAsia="Arial" w:cstheme="minorHAnsi"/>
          <w:vertAlign w:val="superscript"/>
          <w:lang w:val="fr-FR"/>
        </w:rPr>
        <w:t>2</w:t>
      </w:r>
      <w:r w:rsidRPr="008001A6">
        <w:rPr>
          <w:rFonts w:eastAsia="Arial" w:cstheme="minorHAnsi"/>
          <w:lang w:val="fr-FR"/>
        </w:rPr>
        <w:t xml:space="preserve"> et une utilisation mixte avec au moins 50% de logements. Selon le PAP, le futur quartier accueillera environ 4 500 habitants et quelques 5 500 employés. La proximité immédiate de la gare et l'accès direct à tous les moyens de transport public aideront NEI HOLLERICH à devenir une nouvelle plaque tournante de transport et de mobilité douce dans la ville de Luxembourg. Commerces, restaurants, épiceries et crèches font de NEI HOLLERICH un lieu de vie, de travail et de résidence basé sur les principes de la </w:t>
      </w:r>
      <w:r w:rsidRPr="008001A6">
        <w:rPr>
          <w:rFonts w:eastAsia="Arial" w:cstheme="minorHAnsi"/>
          <w:lang w:val="fr-FR"/>
        </w:rPr>
        <w:lastRenderedPageBreak/>
        <w:t xml:space="preserve">construction durable, de l'efficacité énergétique et de l'économie circulaire - ce qui a conduit à la pré-certification par la DGNB. </w:t>
      </w:r>
    </w:p>
    <w:p w14:paraId="5E8E75F9" w14:textId="3289B91B" w:rsidR="00A81D2A" w:rsidRPr="008001A6" w:rsidRDefault="1F021B62" w:rsidP="006126AF">
      <w:pPr>
        <w:spacing w:line="276" w:lineRule="auto"/>
        <w:jc w:val="both"/>
        <w:rPr>
          <w:rFonts w:eastAsia="Arial" w:cstheme="minorHAnsi"/>
          <w:lang w:val="fr-FR"/>
        </w:rPr>
      </w:pPr>
      <w:r w:rsidRPr="008001A6">
        <w:rPr>
          <w:rFonts w:eastAsia="Arial" w:cstheme="minorHAnsi"/>
          <w:lang w:val="fr-FR"/>
        </w:rPr>
        <w:t xml:space="preserve">Un autre aspect joue un rôle majeur dans le concept global : l'intégration architecturale du patrimoine historique du quartier. Gilles </w:t>
      </w:r>
      <w:proofErr w:type="spellStart"/>
      <w:r w:rsidRPr="008001A6">
        <w:rPr>
          <w:rFonts w:eastAsia="Arial" w:cstheme="minorHAnsi"/>
          <w:lang w:val="fr-FR"/>
        </w:rPr>
        <w:t>Feider</w:t>
      </w:r>
      <w:proofErr w:type="spellEnd"/>
      <w:r w:rsidRPr="008001A6">
        <w:rPr>
          <w:rFonts w:eastAsia="Arial" w:cstheme="minorHAnsi"/>
          <w:lang w:val="fr-FR"/>
        </w:rPr>
        <w:t xml:space="preserve"> à ce sujet : « Nous développons un projet tourné vers l'avenir, dans lequel nous rendons également hommage à la tradition et l'histoire diversifiée des deux entreprises dans le nouveau quartier. » Ainsi, les bâtiments protégés de l'entreprise Paul Wurth, rue de l'Aciérie, seront préservés et intégrés dans un concept de développement urbain moderne. Jürgen Primm ajoute : « Le bâtiment protégé Landewyck Building, adjacent au parc très attrayant, sera entièrement rénové et transformé en espace de bureaux. »</w:t>
      </w:r>
    </w:p>
    <w:p w14:paraId="020EEF59" w14:textId="1F4D4AEC" w:rsidR="00A81D2A" w:rsidRPr="008001A6" w:rsidRDefault="1F021B62" w:rsidP="006126AF">
      <w:pPr>
        <w:spacing w:line="276" w:lineRule="auto"/>
        <w:jc w:val="both"/>
        <w:rPr>
          <w:rFonts w:eastAsia="Arial" w:cstheme="minorHAnsi"/>
          <w:lang w:val="fr-FR"/>
        </w:rPr>
      </w:pPr>
      <w:r w:rsidRPr="008001A6">
        <w:rPr>
          <w:rFonts w:eastAsia="Arial" w:cstheme="minorHAnsi"/>
          <w:lang w:val="fr-FR"/>
        </w:rPr>
        <w:t>Ce quartier apportera des réponses durables aux questions clés que pose l’urbanisme de demain, telles que la création d'espaces de vie et de nouveaux environnements de travail - le tout dans un cadre unique et attrayant...</w:t>
      </w:r>
    </w:p>
    <w:p w14:paraId="0A37501D" w14:textId="77777777" w:rsidR="00A81D2A" w:rsidRPr="008001A6" w:rsidRDefault="00A81D2A" w:rsidP="00A81D2A">
      <w:pPr>
        <w:jc w:val="both"/>
        <w:rPr>
          <w:rFonts w:eastAsia="Arial" w:cstheme="minorHAnsi"/>
          <w:sz w:val="24"/>
          <w:szCs w:val="24"/>
          <w:lang w:val="fr-FR"/>
        </w:rPr>
      </w:pPr>
    </w:p>
    <w:p w14:paraId="5DAB6C7B" w14:textId="77777777" w:rsidR="00A81D2A" w:rsidRPr="008001A6" w:rsidRDefault="00A81D2A" w:rsidP="00A81D2A">
      <w:pPr>
        <w:jc w:val="both"/>
        <w:rPr>
          <w:rFonts w:eastAsia="Arial" w:cstheme="minorHAnsi"/>
          <w:b/>
          <w:bCs/>
          <w:sz w:val="24"/>
          <w:szCs w:val="24"/>
          <w:lang w:val="fr-FR"/>
        </w:rPr>
      </w:pPr>
    </w:p>
    <w:p w14:paraId="7FACD798" w14:textId="77777777" w:rsidR="00A81D2A" w:rsidRPr="00FC6197" w:rsidRDefault="1F021B62" w:rsidP="1F021B62">
      <w:pPr>
        <w:spacing w:line="360" w:lineRule="auto"/>
        <w:jc w:val="both"/>
        <w:rPr>
          <w:rFonts w:eastAsia="Arial" w:cstheme="minorHAnsi"/>
          <w:b/>
          <w:bCs/>
          <w:i/>
          <w:iCs/>
          <w:sz w:val="20"/>
          <w:szCs w:val="20"/>
          <w:lang w:val="fr-FR"/>
        </w:rPr>
      </w:pPr>
      <w:r w:rsidRPr="00FC6197">
        <w:rPr>
          <w:rFonts w:eastAsia="Arial" w:cstheme="minorHAnsi"/>
          <w:b/>
          <w:bCs/>
          <w:i/>
          <w:iCs/>
          <w:sz w:val="20"/>
          <w:szCs w:val="20"/>
          <w:lang w:val="fr-FR"/>
        </w:rPr>
        <w:t>À propos de GIE NEI HOLLERICH</w:t>
      </w:r>
    </w:p>
    <w:p w14:paraId="1E9B374B" w14:textId="2D2C2EE9" w:rsidR="00A81D2A" w:rsidRPr="00FC6197" w:rsidRDefault="1F021B62" w:rsidP="1F021B62">
      <w:pPr>
        <w:spacing w:line="360" w:lineRule="auto"/>
        <w:jc w:val="both"/>
        <w:rPr>
          <w:rFonts w:eastAsia="Arial" w:cstheme="minorHAnsi"/>
          <w:i/>
          <w:iCs/>
          <w:sz w:val="20"/>
          <w:szCs w:val="20"/>
          <w:lang w:val="fr-FR"/>
        </w:rPr>
      </w:pPr>
      <w:r w:rsidRPr="00FC6197">
        <w:rPr>
          <w:rFonts w:eastAsia="Arial" w:cstheme="minorHAnsi"/>
          <w:i/>
          <w:iCs/>
          <w:sz w:val="20"/>
          <w:szCs w:val="20"/>
          <w:lang w:val="fr-FR"/>
        </w:rPr>
        <w:t xml:space="preserve">GIE NEI HOLLERICH est un groupement d’intérêt économique comprenant deux membres à parts égales, Paul Wurth Real Estate S.A. et Landimmo </w:t>
      </w:r>
      <w:proofErr w:type="spellStart"/>
      <w:r w:rsidRPr="00FC6197">
        <w:rPr>
          <w:rFonts w:eastAsia="Arial" w:cstheme="minorHAnsi"/>
          <w:i/>
          <w:iCs/>
          <w:sz w:val="20"/>
          <w:szCs w:val="20"/>
          <w:lang w:val="fr-FR"/>
        </w:rPr>
        <w:t>S.à</w:t>
      </w:r>
      <w:proofErr w:type="spellEnd"/>
      <w:r w:rsidRPr="00FC6197">
        <w:rPr>
          <w:rFonts w:eastAsia="Arial" w:cstheme="minorHAnsi"/>
          <w:i/>
          <w:iCs/>
          <w:sz w:val="20"/>
          <w:szCs w:val="20"/>
          <w:lang w:val="fr-FR"/>
        </w:rPr>
        <w:t xml:space="preserve"> </w:t>
      </w:r>
      <w:proofErr w:type="spellStart"/>
      <w:r w:rsidRPr="00FC6197">
        <w:rPr>
          <w:rFonts w:eastAsia="Arial" w:cstheme="minorHAnsi"/>
          <w:i/>
          <w:iCs/>
          <w:sz w:val="20"/>
          <w:szCs w:val="20"/>
          <w:lang w:val="fr-FR"/>
        </w:rPr>
        <w:t>r.l</w:t>
      </w:r>
      <w:proofErr w:type="spellEnd"/>
      <w:r w:rsidRPr="00FC6197">
        <w:rPr>
          <w:rFonts w:eastAsia="Arial" w:cstheme="minorHAnsi"/>
          <w:i/>
          <w:iCs/>
          <w:sz w:val="20"/>
          <w:szCs w:val="20"/>
          <w:lang w:val="fr-FR"/>
        </w:rPr>
        <w:t>.. Il a pour vocation de réaliser le projet de développement urbain dans le quartier Hollerich à Luxembourg. Constitué initialement en vue de la réalisation des études préalables et nécessaires au développement, il agit désormais en tant qu’initiateur et développeur du PAP NQ Nei Hollerich, en étroite collaboration avec tous les propriétaires fonciers sur le site.</w:t>
      </w:r>
    </w:p>
    <w:p w14:paraId="29D6B04F" w14:textId="77777777" w:rsidR="00A81D2A" w:rsidRPr="00FC6197" w:rsidRDefault="1F021B62" w:rsidP="00A81D2A">
      <w:pPr>
        <w:jc w:val="both"/>
        <w:rPr>
          <w:rFonts w:eastAsia="Arial" w:cstheme="minorHAnsi"/>
          <w:b/>
          <w:bCs/>
          <w:sz w:val="24"/>
          <w:szCs w:val="24"/>
          <w:lang w:val="fr-FR"/>
        </w:rPr>
      </w:pPr>
      <w:r w:rsidRPr="00FC6197">
        <w:rPr>
          <w:rFonts w:eastAsia="Arial" w:cstheme="minorHAnsi"/>
          <w:b/>
          <w:bCs/>
          <w:sz w:val="24"/>
          <w:szCs w:val="24"/>
          <w:lang w:val="fr-FR"/>
        </w:rPr>
        <w:t xml:space="preserve"> </w:t>
      </w:r>
    </w:p>
    <w:p w14:paraId="25DCE574" w14:textId="77777777" w:rsidR="00A81D2A" w:rsidRPr="00FC6197" w:rsidRDefault="1F021B62" w:rsidP="1F021B62">
      <w:pPr>
        <w:jc w:val="both"/>
        <w:rPr>
          <w:rFonts w:eastAsia="Arial" w:cstheme="minorHAnsi"/>
          <w:sz w:val="20"/>
          <w:szCs w:val="20"/>
          <w:lang w:val="fr-FR"/>
        </w:rPr>
      </w:pPr>
      <w:r w:rsidRPr="00FC6197">
        <w:rPr>
          <w:rFonts w:eastAsia="Arial" w:cstheme="minorHAnsi"/>
          <w:sz w:val="20"/>
          <w:szCs w:val="20"/>
          <w:lang w:val="fr-FR"/>
        </w:rPr>
        <w:t xml:space="preserve">Plus d'informations : </w:t>
      </w:r>
      <w:hyperlink r:id="rId11" w:history="1">
        <w:r w:rsidRPr="00FC6197">
          <w:rPr>
            <w:rStyle w:val="Hyperlink"/>
            <w:rFonts w:eastAsia="Arial" w:cstheme="minorHAnsi"/>
            <w:sz w:val="20"/>
            <w:szCs w:val="20"/>
            <w:lang w:val="fr-FR"/>
          </w:rPr>
          <w:t>www.neihollerich.lu</w:t>
        </w:r>
      </w:hyperlink>
      <w:r w:rsidRPr="00FC6197">
        <w:rPr>
          <w:rFonts w:eastAsia="Arial" w:cstheme="minorHAnsi"/>
          <w:sz w:val="20"/>
          <w:szCs w:val="20"/>
          <w:lang w:val="fr-FR"/>
        </w:rPr>
        <w:t xml:space="preserve"> </w:t>
      </w:r>
    </w:p>
    <w:p w14:paraId="5E71CBAC" w14:textId="3AFA1EB9" w:rsidR="00EE25EB" w:rsidRPr="008D60C5" w:rsidRDefault="1F021B62" w:rsidP="00DF0E89">
      <w:pPr>
        <w:jc w:val="both"/>
        <w:rPr>
          <w:rStyle w:val="Hyperlink"/>
          <w:rFonts w:eastAsia="Arial" w:cstheme="minorHAnsi"/>
          <w:color w:val="auto"/>
          <w:sz w:val="20"/>
          <w:szCs w:val="20"/>
          <w:u w:val="none"/>
          <w:lang w:val="fr-LU"/>
        </w:rPr>
      </w:pPr>
      <w:r w:rsidRPr="00FC6197">
        <w:rPr>
          <w:rFonts w:eastAsia="Arial" w:cstheme="minorHAnsi"/>
          <w:sz w:val="20"/>
          <w:szCs w:val="20"/>
          <w:lang w:val="fr-FR"/>
        </w:rPr>
        <w:t>Contact presse</w:t>
      </w:r>
      <w:r w:rsidR="00DF0E89" w:rsidRPr="008D60C5">
        <w:rPr>
          <w:rFonts w:eastAsia="Arial" w:cstheme="minorHAnsi"/>
          <w:sz w:val="20"/>
          <w:szCs w:val="20"/>
          <w:lang w:val="fr-LU"/>
        </w:rPr>
        <w:t xml:space="preserve"> : </w:t>
      </w:r>
      <w:hyperlink r:id="rId12" w:history="1">
        <w:r w:rsidR="00DF0E89" w:rsidRPr="008D60C5">
          <w:rPr>
            <w:rStyle w:val="Hyperlink"/>
            <w:rFonts w:eastAsia="Arial" w:cstheme="minorHAnsi"/>
            <w:sz w:val="20"/>
            <w:szCs w:val="20"/>
            <w:lang w:val="fr-LU"/>
          </w:rPr>
          <w:t>contact@neihollerich.lu</w:t>
        </w:r>
      </w:hyperlink>
      <w:r w:rsidRPr="008D60C5">
        <w:rPr>
          <w:rFonts w:eastAsia="Arial" w:cstheme="minorHAnsi"/>
          <w:sz w:val="20"/>
          <w:szCs w:val="20"/>
          <w:lang w:val="fr-LU"/>
        </w:rPr>
        <w:t xml:space="preserve"> </w:t>
      </w:r>
    </w:p>
    <w:sectPr w:rsidR="00EE25EB" w:rsidRPr="008D60C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A809" w14:textId="77777777" w:rsidR="00187146" w:rsidRDefault="00187146" w:rsidP="00EC2ECA">
      <w:pPr>
        <w:spacing w:after="0" w:line="240" w:lineRule="auto"/>
      </w:pPr>
      <w:r>
        <w:separator/>
      </w:r>
    </w:p>
  </w:endnote>
  <w:endnote w:type="continuationSeparator" w:id="0">
    <w:p w14:paraId="5A39BBE3" w14:textId="77777777" w:rsidR="00187146" w:rsidRDefault="00187146" w:rsidP="00EC2ECA">
      <w:pPr>
        <w:spacing w:after="0" w:line="240" w:lineRule="auto"/>
      </w:pPr>
      <w:r>
        <w:continuationSeparator/>
      </w:r>
    </w:p>
  </w:endnote>
  <w:endnote w:type="continuationNotice" w:id="1">
    <w:p w14:paraId="41C8F396" w14:textId="77777777" w:rsidR="00187146" w:rsidRDefault="00187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Arial Unicode MS"/>
    <w:charset w:val="86"/>
    <w:family w:val="auto"/>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D835" w14:textId="125568AB" w:rsidR="00E54239" w:rsidRPr="006421C7" w:rsidRDefault="0031787A" w:rsidP="006421C7">
    <w:pPr>
      <w:pStyle w:val="Fuzeile"/>
      <w:tabs>
        <w:tab w:val="clear" w:pos="9026"/>
        <w:tab w:val="left" w:pos="5084"/>
      </w:tabs>
      <w:rPr>
        <w:sz w:val="18"/>
        <w:lang w:val="fr-FR"/>
      </w:rPr>
    </w:pPr>
    <w:r>
      <w:rPr>
        <w:sz w:val="18"/>
        <w:lang w:val="fr-FR"/>
      </w:rPr>
      <w:t xml:space="preserve">[Communiqué de Presse </w:t>
    </w:r>
    <w:r>
      <w:rPr>
        <w:sz w:val="18"/>
      </w:rPr>
      <w:t xml:space="preserve">/ Nei Hollerich </w:t>
    </w:r>
    <w:r>
      <w:rPr>
        <w:sz w:val="18"/>
        <w:lang w:val="fr-FR"/>
      </w:rPr>
      <w:t>/</w:t>
    </w:r>
    <w:r w:rsidR="00872882">
      <w:rPr>
        <w:sz w:val="18"/>
        <w:lang w:val="fr-FR"/>
      </w:rPr>
      <w:t>1</w:t>
    </w:r>
    <w:r w:rsidR="002252D2">
      <w:rPr>
        <w:sz w:val="18"/>
        <w:lang w:val="fr-FR"/>
      </w:rPr>
      <w:t>2</w:t>
    </w:r>
    <w:r w:rsidR="006D71E5">
      <w:rPr>
        <w:sz w:val="18"/>
        <w:lang w:val="fr-FR"/>
      </w:rPr>
      <w:t>/10/2021</w:t>
    </w:r>
    <w:r w:rsidR="006421C7" w:rsidRPr="006421C7">
      <w:rPr>
        <w:sz w:val="18"/>
        <w:lang w:val="fr-FR"/>
      </w:rPr>
      <w:t>]</w:t>
    </w:r>
    <w:r w:rsidR="006421C7">
      <w:rPr>
        <w:sz w:val="18"/>
        <w:lang w:val="fr-FR"/>
      </w:rPr>
      <w:tab/>
    </w:r>
    <w:r w:rsidR="006421C7">
      <w:rPr>
        <w:sz w:val="18"/>
        <w:lang w:val="fr-FR"/>
      </w:rPr>
      <w:tab/>
    </w:r>
    <w:r w:rsidR="006421C7">
      <w:rPr>
        <w:sz w:val="18"/>
        <w:lang w:val="fr-FR"/>
      </w:rPr>
      <w:tab/>
    </w:r>
    <w:r w:rsidR="006421C7">
      <w:rPr>
        <w:sz w:val="18"/>
        <w:lang w:val="fr-FR"/>
      </w:rPr>
      <w:tab/>
    </w:r>
    <w:r w:rsidR="006421C7">
      <w:rPr>
        <w:sz w:val="18"/>
        <w:lang w:val="fr-FR"/>
      </w:rPr>
      <w:tab/>
    </w:r>
    <w:r w:rsidR="00DA6339">
      <w:rPr>
        <w:sz w:val="18"/>
        <w:lang w:val="fr-FR"/>
      </w:rPr>
      <w:tab/>
    </w:r>
    <w:r w:rsidR="006421C7">
      <w:rPr>
        <w:sz w:val="18"/>
        <w:lang w:val="fr-FR"/>
      </w:rPr>
      <w:tab/>
    </w:r>
    <w:r w:rsidR="006421C7">
      <w:rPr>
        <w:sz w:val="18"/>
        <w:lang w:val="fr-FR"/>
      </w:rPr>
      <w:fldChar w:fldCharType="begin"/>
    </w:r>
    <w:r w:rsidR="006421C7">
      <w:rPr>
        <w:sz w:val="18"/>
        <w:lang w:val="fr-FR"/>
      </w:rPr>
      <w:instrText xml:space="preserve"> PAGE  \* Arabic  \* MERGEFORMAT </w:instrText>
    </w:r>
    <w:r w:rsidR="006421C7">
      <w:rPr>
        <w:sz w:val="18"/>
        <w:lang w:val="fr-FR"/>
      </w:rPr>
      <w:fldChar w:fldCharType="separate"/>
    </w:r>
    <w:r w:rsidR="00C0376E">
      <w:rPr>
        <w:noProof/>
        <w:sz w:val="18"/>
        <w:lang w:val="fr-FR"/>
      </w:rPr>
      <w:t>2</w:t>
    </w:r>
    <w:r w:rsidR="006421C7">
      <w:rPr>
        <w:sz w:val="18"/>
        <w:lang w:val="fr-FR"/>
      </w:rPr>
      <w:fldChar w:fldCharType="end"/>
    </w:r>
    <w:r w:rsidR="006421C7">
      <w:rPr>
        <w:sz w:val="18"/>
        <w:lang w:val="fr-FR"/>
      </w:rPr>
      <w:t>/</w:t>
    </w:r>
    <w:r w:rsidR="006421C7">
      <w:rPr>
        <w:sz w:val="18"/>
        <w:lang w:val="fr-FR"/>
      </w:rPr>
      <w:fldChar w:fldCharType="begin"/>
    </w:r>
    <w:r w:rsidR="006421C7">
      <w:rPr>
        <w:sz w:val="18"/>
        <w:lang w:val="fr-FR"/>
      </w:rPr>
      <w:instrText xml:space="preserve"> NUMPAGES   \* MERGEFORMAT </w:instrText>
    </w:r>
    <w:r w:rsidR="006421C7">
      <w:rPr>
        <w:sz w:val="18"/>
        <w:lang w:val="fr-FR"/>
      </w:rPr>
      <w:fldChar w:fldCharType="separate"/>
    </w:r>
    <w:r w:rsidR="00C0376E">
      <w:rPr>
        <w:noProof/>
        <w:sz w:val="18"/>
        <w:lang w:val="fr-FR"/>
      </w:rPr>
      <w:t>2</w:t>
    </w:r>
    <w:r w:rsidR="006421C7">
      <w:rPr>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3D3EC" w14:textId="77777777" w:rsidR="00187146" w:rsidRDefault="00187146" w:rsidP="00EC2ECA">
      <w:pPr>
        <w:spacing w:after="0" w:line="240" w:lineRule="auto"/>
      </w:pPr>
      <w:r>
        <w:separator/>
      </w:r>
    </w:p>
  </w:footnote>
  <w:footnote w:type="continuationSeparator" w:id="0">
    <w:p w14:paraId="0D0B940D" w14:textId="77777777" w:rsidR="00187146" w:rsidRDefault="00187146" w:rsidP="00EC2ECA">
      <w:pPr>
        <w:spacing w:after="0" w:line="240" w:lineRule="auto"/>
      </w:pPr>
      <w:r>
        <w:continuationSeparator/>
      </w:r>
    </w:p>
  </w:footnote>
  <w:footnote w:type="continuationNotice" w:id="1">
    <w:p w14:paraId="0E27B00A" w14:textId="77777777" w:rsidR="00187146" w:rsidRDefault="00187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378F" w14:textId="77777777" w:rsidR="00EC2ECA" w:rsidRDefault="005F060A" w:rsidP="00EC2ECA">
    <w:pPr>
      <w:pStyle w:val="Kopfzeile"/>
      <w:jc w:val="right"/>
    </w:pPr>
    <w:r>
      <w:rPr>
        <w:noProof/>
      </w:rPr>
      <w:drawing>
        <wp:inline distT="0" distB="0" distL="0" distR="0" wp14:anchorId="3AEE5716" wp14:editId="648FB8F6">
          <wp:extent cx="2062480" cy="916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Hollerich_logo_def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876" cy="931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A5B29"/>
    <w:multiLevelType w:val="hybridMultilevel"/>
    <w:tmpl w:val="02024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527D5"/>
    <w:multiLevelType w:val="hybridMultilevel"/>
    <w:tmpl w:val="C478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CA"/>
    <w:rsid w:val="000137F5"/>
    <w:rsid w:val="00015D8B"/>
    <w:rsid w:val="0003003B"/>
    <w:rsid w:val="00056BF2"/>
    <w:rsid w:val="000840EE"/>
    <w:rsid w:val="00090EDF"/>
    <w:rsid w:val="000B4D74"/>
    <w:rsid w:val="000B69BA"/>
    <w:rsid w:val="000B6F46"/>
    <w:rsid w:val="000C6CEB"/>
    <w:rsid w:val="000D3D5F"/>
    <w:rsid w:val="000F5F1B"/>
    <w:rsid w:val="000F7726"/>
    <w:rsid w:val="001035F0"/>
    <w:rsid w:val="00110092"/>
    <w:rsid w:val="0014071E"/>
    <w:rsid w:val="00150BA6"/>
    <w:rsid w:val="0015384A"/>
    <w:rsid w:val="001550C8"/>
    <w:rsid w:val="00180010"/>
    <w:rsid w:val="00183FDD"/>
    <w:rsid w:val="00187146"/>
    <w:rsid w:val="001B0128"/>
    <w:rsid w:val="001B3502"/>
    <w:rsid w:val="001C6CB0"/>
    <w:rsid w:val="001D35E1"/>
    <w:rsid w:val="001E0A3F"/>
    <w:rsid w:val="00205959"/>
    <w:rsid w:val="00205FA7"/>
    <w:rsid w:val="002252D2"/>
    <w:rsid w:val="0022560D"/>
    <w:rsid w:val="00252FE9"/>
    <w:rsid w:val="00253AC1"/>
    <w:rsid w:val="0028176F"/>
    <w:rsid w:val="002B0FBA"/>
    <w:rsid w:val="002B264E"/>
    <w:rsid w:val="002B26F3"/>
    <w:rsid w:val="002B427C"/>
    <w:rsid w:val="002B5582"/>
    <w:rsid w:val="002C050F"/>
    <w:rsid w:val="002C7C7E"/>
    <w:rsid w:val="002D2E31"/>
    <w:rsid w:val="002D6F5A"/>
    <w:rsid w:val="002D78AB"/>
    <w:rsid w:val="00313B85"/>
    <w:rsid w:val="003161A4"/>
    <w:rsid w:val="0031787A"/>
    <w:rsid w:val="003354BA"/>
    <w:rsid w:val="003357EB"/>
    <w:rsid w:val="003410A9"/>
    <w:rsid w:val="00344502"/>
    <w:rsid w:val="0034629B"/>
    <w:rsid w:val="003635CD"/>
    <w:rsid w:val="00391DA9"/>
    <w:rsid w:val="003A28AA"/>
    <w:rsid w:val="003B32AB"/>
    <w:rsid w:val="003C1632"/>
    <w:rsid w:val="003D7128"/>
    <w:rsid w:val="003D7E75"/>
    <w:rsid w:val="003F0681"/>
    <w:rsid w:val="004236FA"/>
    <w:rsid w:val="00442D2F"/>
    <w:rsid w:val="00442DFD"/>
    <w:rsid w:val="00446AEE"/>
    <w:rsid w:val="00447BA5"/>
    <w:rsid w:val="00454703"/>
    <w:rsid w:val="00456110"/>
    <w:rsid w:val="00467BB8"/>
    <w:rsid w:val="00477968"/>
    <w:rsid w:val="00485209"/>
    <w:rsid w:val="004853F9"/>
    <w:rsid w:val="00491CB4"/>
    <w:rsid w:val="00491E17"/>
    <w:rsid w:val="004945FE"/>
    <w:rsid w:val="004C3326"/>
    <w:rsid w:val="004C45EF"/>
    <w:rsid w:val="00533F71"/>
    <w:rsid w:val="00545FCB"/>
    <w:rsid w:val="005579BF"/>
    <w:rsid w:val="0057378C"/>
    <w:rsid w:val="005807E4"/>
    <w:rsid w:val="00585446"/>
    <w:rsid w:val="00587D9D"/>
    <w:rsid w:val="005A3810"/>
    <w:rsid w:val="005A67EE"/>
    <w:rsid w:val="005B05A8"/>
    <w:rsid w:val="005C0FF0"/>
    <w:rsid w:val="005C402C"/>
    <w:rsid w:val="005D67A9"/>
    <w:rsid w:val="005E4575"/>
    <w:rsid w:val="005E7993"/>
    <w:rsid w:val="005F060A"/>
    <w:rsid w:val="00604FD0"/>
    <w:rsid w:val="006069A6"/>
    <w:rsid w:val="006126AF"/>
    <w:rsid w:val="006145F7"/>
    <w:rsid w:val="00632F36"/>
    <w:rsid w:val="00637B94"/>
    <w:rsid w:val="006421C7"/>
    <w:rsid w:val="0064491B"/>
    <w:rsid w:val="00652A28"/>
    <w:rsid w:val="00670F5F"/>
    <w:rsid w:val="00694816"/>
    <w:rsid w:val="00697AD2"/>
    <w:rsid w:val="006C757E"/>
    <w:rsid w:val="006D71E5"/>
    <w:rsid w:val="006F24F8"/>
    <w:rsid w:val="006F59D7"/>
    <w:rsid w:val="00713E2A"/>
    <w:rsid w:val="00715A5F"/>
    <w:rsid w:val="00721A1D"/>
    <w:rsid w:val="007262CD"/>
    <w:rsid w:val="0072772C"/>
    <w:rsid w:val="00731D30"/>
    <w:rsid w:val="007444C8"/>
    <w:rsid w:val="00746263"/>
    <w:rsid w:val="0075506A"/>
    <w:rsid w:val="00757DF7"/>
    <w:rsid w:val="00791B85"/>
    <w:rsid w:val="00796F04"/>
    <w:rsid w:val="00797FF7"/>
    <w:rsid w:val="007C6924"/>
    <w:rsid w:val="007E3BF6"/>
    <w:rsid w:val="007E72AA"/>
    <w:rsid w:val="008001A6"/>
    <w:rsid w:val="008008D8"/>
    <w:rsid w:val="0083261D"/>
    <w:rsid w:val="008642A1"/>
    <w:rsid w:val="00870D14"/>
    <w:rsid w:val="00872882"/>
    <w:rsid w:val="00877E67"/>
    <w:rsid w:val="00880C9A"/>
    <w:rsid w:val="00883AF5"/>
    <w:rsid w:val="008A3D39"/>
    <w:rsid w:val="008BF9A1"/>
    <w:rsid w:val="008C028E"/>
    <w:rsid w:val="008C665E"/>
    <w:rsid w:val="008C79DF"/>
    <w:rsid w:val="008D60C5"/>
    <w:rsid w:val="008D7EE4"/>
    <w:rsid w:val="008E0366"/>
    <w:rsid w:val="008E1986"/>
    <w:rsid w:val="008E6646"/>
    <w:rsid w:val="008F12C7"/>
    <w:rsid w:val="00916B56"/>
    <w:rsid w:val="009346D3"/>
    <w:rsid w:val="00947171"/>
    <w:rsid w:val="00954C56"/>
    <w:rsid w:val="00960C44"/>
    <w:rsid w:val="009675E1"/>
    <w:rsid w:val="00975482"/>
    <w:rsid w:val="00997475"/>
    <w:rsid w:val="00997A91"/>
    <w:rsid w:val="009B2911"/>
    <w:rsid w:val="009D5418"/>
    <w:rsid w:val="009E6F93"/>
    <w:rsid w:val="009F50CE"/>
    <w:rsid w:val="009F6A7F"/>
    <w:rsid w:val="009F7C20"/>
    <w:rsid w:val="00A129BB"/>
    <w:rsid w:val="00A223DC"/>
    <w:rsid w:val="00A244D7"/>
    <w:rsid w:val="00A26FBA"/>
    <w:rsid w:val="00A43A6C"/>
    <w:rsid w:val="00A562E4"/>
    <w:rsid w:val="00A5660E"/>
    <w:rsid w:val="00A6482F"/>
    <w:rsid w:val="00A73575"/>
    <w:rsid w:val="00A74678"/>
    <w:rsid w:val="00A81D2A"/>
    <w:rsid w:val="00A879AB"/>
    <w:rsid w:val="00AB2A87"/>
    <w:rsid w:val="00AB6399"/>
    <w:rsid w:val="00AF3E42"/>
    <w:rsid w:val="00AF5C75"/>
    <w:rsid w:val="00AF70EF"/>
    <w:rsid w:val="00B24319"/>
    <w:rsid w:val="00B32F1B"/>
    <w:rsid w:val="00B33936"/>
    <w:rsid w:val="00B36EEC"/>
    <w:rsid w:val="00B50D9A"/>
    <w:rsid w:val="00B875E7"/>
    <w:rsid w:val="00BA685A"/>
    <w:rsid w:val="00BC06ED"/>
    <w:rsid w:val="00BC0F6F"/>
    <w:rsid w:val="00BD1657"/>
    <w:rsid w:val="00C0376E"/>
    <w:rsid w:val="00C05842"/>
    <w:rsid w:val="00C244E7"/>
    <w:rsid w:val="00C41540"/>
    <w:rsid w:val="00C554AD"/>
    <w:rsid w:val="00C63888"/>
    <w:rsid w:val="00C8441E"/>
    <w:rsid w:val="00C90DC0"/>
    <w:rsid w:val="00C92D04"/>
    <w:rsid w:val="00C94EAB"/>
    <w:rsid w:val="00C96FB3"/>
    <w:rsid w:val="00CA07B6"/>
    <w:rsid w:val="00CB06CB"/>
    <w:rsid w:val="00CC5998"/>
    <w:rsid w:val="00CD0416"/>
    <w:rsid w:val="00CE72D7"/>
    <w:rsid w:val="00CF1197"/>
    <w:rsid w:val="00D12C51"/>
    <w:rsid w:val="00D16138"/>
    <w:rsid w:val="00D376B5"/>
    <w:rsid w:val="00D46B4F"/>
    <w:rsid w:val="00D53C81"/>
    <w:rsid w:val="00D65272"/>
    <w:rsid w:val="00DA6339"/>
    <w:rsid w:val="00DC71DE"/>
    <w:rsid w:val="00DD6008"/>
    <w:rsid w:val="00DD7DC0"/>
    <w:rsid w:val="00DF0E89"/>
    <w:rsid w:val="00E14CAF"/>
    <w:rsid w:val="00E31365"/>
    <w:rsid w:val="00E54239"/>
    <w:rsid w:val="00E5693C"/>
    <w:rsid w:val="00E86BA9"/>
    <w:rsid w:val="00EA383A"/>
    <w:rsid w:val="00EA6CEE"/>
    <w:rsid w:val="00EB757D"/>
    <w:rsid w:val="00EC2ECA"/>
    <w:rsid w:val="00EC3599"/>
    <w:rsid w:val="00EC3B16"/>
    <w:rsid w:val="00EC46CC"/>
    <w:rsid w:val="00EC57D3"/>
    <w:rsid w:val="00EC7569"/>
    <w:rsid w:val="00ED4A00"/>
    <w:rsid w:val="00EE1DBF"/>
    <w:rsid w:val="00EE25EB"/>
    <w:rsid w:val="00F116EF"/>
    <w:rsid w:val="00F14FB2"/>
    <w:rsid w:val="00F41455"/>
    <w:rsid w:val="00F4153F"/>
    <w:rsid w:val="00F46B3A"/>
    <w:rsid w:val="00F4755F"/>
    <w:rsid w:val="00F5497F"/>
    <w:rsid w:val="00F54CD3"/>
    <w:rsid w:val="00F81475"/>
    <w:rsid w:val="00F83C23"/>
    <w:rsid w:val="00F841A3"/>
    <w:rsid w:val="00F975C8"/>
    <w:rsid w:val="00FC116D"/>
    <w:rsid w:val="00FC2614"/>
    <w:rsid w:val="00FC6197"/>
    <w:rsid w:val="00FD19D8"/>
    <w:rsid w:val="00FE21D3"/>
    <w:rsid w:val="037E0BFC"/>
    <w:rsid w:val="04C66D1E"/>
    <w:rsid w:val="0896740E"/>
    <w:rsid w:val="0BFA7ADA"/>
    <w:rsid w:val="0EEC8D35"/>
    <w:rsid w:val="0F82785C"/>
    <w:rsid w:val="112ADC59"/>
    <w:rsid w:val="116CDDF0"/>
    <w:rsid w:val="1376D729"/>
    <w:rsid w:val="13B87674"/>
    <w:rsid w:val="1404F547"/>
    <w:rsid w:val="1695B78B"/>
    <w:rsid w:val="1719BC5B"/>
    <w:rsid w:val="17CD7453"/>
    <w:rsid w:val="1A3468AA"/>
    <w:rsid w:val="1C9E83B7"/>
    <w:rsid w:val="1CDFB5B7"/>
    <w:rsid w:val="1D6F9BAB"/>
    <w:rsid w:val="1E57A352"/>
    <w:rsid w:val="1F021B62"/>
    <w:rsid w:val="280FA780"/>
    <w:rsid w:val="299C8D57"/>
    <w:rsid w:val="2C5A4BB5"/>
    <w:rsid w:val="2F43C8BD"/>
    <w:rsid w:val="322BB36A"/>
    <w:rsid w:val="33406835"/>
    <w:rsid w:val="3593CAE0"/>
    <w:rsid w:val="35952DD7"/>
    <w:rsid w:val="370A8C7B"/>
    <w:rsid w:val="3DE2A4C4"/>
    <w:rsid w:val="3E882EF5"/>
    <w:rsid w:val="41CA407A"/>
    <w:rsid w:val="41EF1EA0"/>
    <w:rsid w:val="4261B954"/>
    <w:rsid w:val="4503CB92"/>
    <w:rsid w:val="4997120D"/>
    <w:rsid w:val="4A22380A"/>
    <w:rsid w:val="4CD3759A"/>
    <w:rsid w:val="4D60C938"/>
    <w:rsid w:val="4DA395CF"/>
    <w:rsid w:val="4DBCEE15"/>
    <w:rsid w:val="4EEE2149"/>
    <w:rsid w:val="5278989C"/>
    <w:rsid w:val="54971407"/>
    <w:rsid w:val="55F53183"/>
    <w:rsid w:val="5882CB9E"/>
    <w:rsid w:val="58E743DE"/>
    <w:rsid w:val="5A5CA282"/>
    <w:rsid w:val="5AC354AA"/>
    <w:rsid w:val="5B031C59"/>
    <w:rsid w:val="5B8A5CC6"/>
    <w:rsid w:val="5D1EA9C4"/>
    <w:rsid w:val="5D39E399"/>
    <w:rsid w:val="602BF5F4"/>
    <w:rsid w:val="60D9C3A8"/>
    <w:rsid w:val="612F6027"/>
    <w:rsid w:val="628C8D23"/>
    <w:rsid w:val="65445E06"/>
    <w:rsid w:val="690CDD12"/>
    <w:rsid w:val="698DD667"/>
    <w:rsid w:val="6DDAF394"/>
    <w:rsid w:val="7046139C"/>
    <w:rsid w:val="72AE06F6"/>
    <w:rsid w:val="76B6CAD8"/>
    <w:rsid w:val="77AADE7B"/>
    <w:rsid w:val="7839C38C"/>
    <w:rsid w:val="78431476"/>
    <w:rsid w:val="7947478A"/>
    <w:rsid w:val="7B1E4FFE"/>
    <w:rsid w:val="7DAEB889"/>
    <w:rsid w:val="7DFB375C"/>
    <w:rsid w:val="7E553260"/>
    <w:rsid w:val="7EA83F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CCB48"/>
  <w15:chartTrackingRefBased/>
  <w15:docId w15:val="{3B1943E5-13B7-49B9-8DEF-07FF2A8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2EC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C2ECA"/>
  </w:style>
  <w:style w:type="paragraph" w:styleId="Fuzeile">
    <w:name w:val="footer"/>
    <w:basedOn w:val="Standard"/>
    <w:link w:val="FuzeileZchn"/>
    <w:uiPriority w:val="99"/>
    <w:unhideWhenUsed/>
    <w:rsid w:val="00EC2EC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C2ECA"/>
  </w:style>
  <w:style w:type="paragraph" w:styleId="Listenabsatz">
    <w:name w:val="List Paragraph"/>
    <w:basedOn w:val="Standard"/>
    <w:uiPriority w:val="34"/>
    <w:qFormat/>
    <w:rsid w:val="00632F36"/>
    <w:pPr>
      <w:ind w:left="720"/>
      <w:contextualSpacing/>
    </w:pPr>
  </w:style>
  <w:style w:type="table" w:styleId="Tabellenraster">
    <w:name w:val="Table Grid"/>
    <w:basedOn w:val="NormaleTabelle"/>
    <w:uiPriority w:val="39"/>
    <w:rsid w:val="000B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6F46"/>
    <w:rPr>
      <w:color w:val="0563C1" w:themeColor="hyperlink"/>
      <w:u w:val="single"/>
    </w:rPr>
  </w:style>
  <w:style w:type="paragraph" w:styleId="Sprechblasentext">
    <w:name w:val="Balloon Text"/>
    <w:basedOn w:val="Standard"/>
    <w:link w:val="SprechblasentextZchn"/>
    <w:uiPriority w:val="99"/>
    <w:semiHidden/>
    <w:unhideWhenUsed/>
    <w:rsid w:val="00205F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5FA7"/>
    <w:rPr>
      <w:rFonts w:ascii="Segoe UI" w:hAnsi="Segoe UI" w:cs="Segoe UI"/>
      <w:sz w:val="18"/>
      <w:szCs w:val="18"/>
    </w:rPr>
  </w:style>
  <w:style w:type="character" w:styleId="Kommentarzeichen">
    <w:name w:val="annotation reference"/>
    <w:basedOn w:val="Absatz-Standardschriftart"/>
    <w:uiPriority w:val="99"/>
    <w:semiHidden/>
    <w:unhideWhenUsed/>
    <w:rsid w:val="00205FA7"/>
    <w:rPr>
      <w:sz w:val="16"/>
      <w:szCs w:val="16"/>
    </w:rPr>
  </w:style>
  <w:style w:type="paragraph" w:styleId="Kommentartext">
    <w:name w:val="annotation text"/>
    <w:basedOn w:val="Standard"/>
    <w:link w:val="KommentartextZchn"/>
    <w:uiPriority w:val="99"/>
    <w:semiHidden/>
    <w:unhideWhenUsed/>
    <w:rsid w:val="00205F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5FA7"/>
    <w:rPr>
      <w:sz w:val="20"/>
      <w:szCs w:val="20"/>
    </w:rPr>
  </w:style>
  <w:style w:type="paragraph" w:styleId="Kommentarthema">
    <w:name w:val="annotation subject"/>
    <w:basedOn w:val="Kommentartext"/>
    <w:next w:val="Kommentartext"/>
    <w:link w:val="KommentarthemaZchn"/>
    <w:uiPriority w:val="99"/>
    <w:semiHidden/>
    <w:unhideWhenUsed/>
    <w:rsid w:val="00205FA7"/>
    <w:rPr>
      <w:b/>
      <w:bCs/>
    </w:rPr>
  </w:style>
  <w:style w:type="character" w:customStyle="1" w:styleId="KommentarthemaZchn">
    <w:name w:val="Kommentarthema Zchn"/>
    <w:basedOn w:val="KommentartextZchn"/>
    <w:link w:val="Kommentarthema"/>
    <w:uiPriority w:val="99"/>
    <w:semiHidden/>
    <w:rsid w:val="00205FA7"/>
    <w:rPr>
      <w:b/>
      <w:bCs/>
      <w:sz w:val="20"/>
      <w:szCs w:val="20"/>
    </w:rPr>
  </w:style>
  <w:style w:type="character" w:styleId="BesuchterLink">
    <w:name w:val="FollowedHyperlink"/>
    <w:basedOn w:val="Absatz-Standardschriftart"/>
    <w:uiPriority w:val="99"/>
    <w:semiHidden/>
    <w:unhideWhenUsed/>
    <w:rsid w:val="00EE25EB"/>
    <w:rPr>
      <w:color w:val="954F72" w:themeColor="followedHyperlink"/>
      <w:u w:val="single"/>
    </w:rPr>
  </w:style>
  <w:style w:type="character" w:styleId="NichtaufgelsteErwhnung">
    <w:name w:val="Unresolved Mention"/>
    <w:basedOn w:val="Absatz-Standardschriftart"/>
    <w:uiPriority w:val="99"/>
    <w:semiHidden/>
    <w:unhideWhenUsed/>
    <w:rsid w:val="00DF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235072">
      <w:bodyDiv w:val="1"/>
      <w:marLeft w:val="0"/>
      <w:marRight w:val="0"/>
      <w:marTop w:val="0"/>
      <w:marBottom w:val="0"/>
      <w:divBdr>
        <w:top w:val="none" w:sz="0" w:space="0" w:color="auto"/>
        <w:left w:val="none" w:sz="0" w:space="0" w:color="auto"/>
        <w:bottom w:val="none" w:sz="0" w:space="0" w:color="auto"/>
        <w:right w:val="none" w:sz="0" w:space="0" w:color="auto"/>
      </w:divBdr>
    </w:div>
    <w:div w:id="19461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neihollerich.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ihollerich.l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CF8BF143DB524CA8F6CE49023D2FFB" ma:contentTypeVersion="11" ma:contentTypeDescription="Create a new document." ma:contentTypeScope="" ma:versionID="0947ed249fc4fbbdb76eec7c1486d964">
  <xsd:schema xmlns:xsd="http://www.w3.org/2001/XMLSchema" xmlns:xs="http://www.w3.org/2001/XMLSchema" xmlns:p="http://schemas.microsoft.com/office/2006/metadata/properties" xmlns:ns2="28e8e3a2-c9d7-48ea-acb7-251fb25c2d39" targetNamespace="http://schemas.microsoft.com/office/2006/metadata/properties" ma:root="true" ma:fieldsID="3af9c4e15448a0f60cefc34a0185b1cf" ns2:_="">
    <xsd:import namespace="28e8e3a2-c9d7-48ea-acb7-251fb25c2d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e3a2-c9d7-48ea-acb7-251fb25c2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405EB-10D7-4BC2-B435-0EA6F1DF9AEB}">
  <ds:schemaRefs>
    <ds:schemaRef ds:uri="http://schemas.openxmlformats.org/officeDocument/2006/bibliography"/>
  </ds:schemaRefs>
</ds:datastoreItem>
</file>

<file path=customXml/itemProps2.xml><?xml version="1.0" encoding="utf-8"?>
<ds:datastoreItem xmlns:ds="http://schemas.openxmlformats.org/officeDocument/2006/customXml" ds:itemID="{85C44DA3-C9E8-450D-B84A-26178385F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9CEC2-39A6-4745-B860-E6F36053FCA1}">
  <ds:schemaRefs>
    <ds:schemaRef ds:uri="http://schemas.microsoft.com/sharepoint/v3/contenttype/forms"/>
  </ds:schemaRefs>
</ds:datastoreItem>
</file>

<file path=customXml/itemProps4.xml><?xml version="1.0" encoding="utf-8"?>
<ds:datastoreItem xmlns:ds="http://schemas.openxmlformats.org/officeDocument/2006/customXml" ds:itemID="{7FD449F1-6BE5-41AE-A61C-0D0BF17F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e3a2-c9d7-48ea-acb7-251fb25c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4323</Characters>
  <Application>Microsoft Office Word</Application>
  <DocSecurity>0</DocSecurity>
  <Lines>36</Lines>
  <Paragraphs>9</Paragraphs>
  <ScaleCrop>false</ScaleCrop>
  <Company>Paul Wurth S.A</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 Laurence</dc:creator>
  <cp:keywords/>
  <dc:description/>
  <cp:lastModifiedBy>Jessica WEBER</cp:lastModifiedBy>
  <cp:revision>9</cp:revision>
  <cp:lastPrinted>2020-12-09T08:09:00Z</cp:lastPrinted>
  <dcterms:created xsi:type="dcterms:W3CDTF">2021-10-11T12:58:00Z</dcterms:created>
  <dcterms:modified xsi:type="dcterms:W3CDTF">2021-10-11T14:09:00Z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0x010100A1CF8BF143DB524CA8F6CE49023D2FFB</vt:lpwstr>
  </property>
</Properties>
</file>